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5" w:rsidRPr="004A2DE5" w:rsidRDefault="00053A4C" w:rsidP="004A2DE5">
      <w:pPr>
        <w:ind w:firstLineChars="500" w:firstLine="160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4A2DE5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《</w:t>
      </w:r>
      <w:r w:rsidRPr="004A2DE5">
        <w:rPr>
          <w:rFonts w:asciiTheme="majorEastAsia" w:eastAsiaTheme="majorEastAsia" w:hAnsiTheme="majorEastAsia" w:hint="eastAsia"/>
          <w:sz w:val="32"/>
          <w:szCs w:val="32"/>
          <w:lang w:eastAsia="zh-CN"/>
        </w:rPr>
        <w:t>形势与政策</w:t>
      </w:r>
      <w:r w:rsidRPr="004A2DE5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609"/>
        <w:gridCol w:w="645"/>
        <w:gridCol w:w="1288"/>
        <w:gridCol w:w="1877"/>
        <w:gridCol w:w="360"/>
        <w:gridCol w:w="1032"/>
        <w:gridCol w:w="490"/>
        <w:gridCol w:w="1093"/>
      </w:tblGrid>
      <w:tr w:rsidR="00387C55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课程名称：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形势与政策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课程类别（必修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选修）：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课程英文名称：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situation</w:t>
            </w:r>
            <w:proofErr w:type="spellEnd"/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and policy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</w:p>
        </w:tc>
      </w:tr>
      <w:tr w:rsidR="00387C55">
        <w:trPr>
          <w:trHeight w:val="315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总学时</w:t>
            </w:r>
            <w:proofErr w:type="spellEnd"/>
            <w:r w:rsidRPr="004A2DE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周学时</w:t>
            </w:r>
            <w:proofErr w:type="spellEnd"/>
            <w:r w:rsidRPr="004A2DE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4A2DE5">
              <w:rPr>
                <w:rFonts w:ascii="宋体" w:eastAsia="宋体" w:hAnsi="宋体" w:hint="eastAsia"/>
                <w:sz w:val="21"/>
                <w:szCs w:val="21"/>
              </w:rPr>
              <w:t>学分：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36/3/2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其中实验学时：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先修课程：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“基础”课，“纲要”课</w:t>
            </w:r>
          </w:p>
        </w:tc>
      </w:tr>
      <w:tr w:rsidR="00387C55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053A4C" w:rsidP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授课时间：</w:t>
            </w:r>
            <w:r w:rsidR="004A2DE5"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1-12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053A4C" w:rsidP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授课地点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授课对象</w:t>
            </w:r>
            <w:proofErr w:type="spellEnd"/>
            <w:r w:rsidRPr="004A2DE5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2017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级新生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开课院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马克思主义学院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任课教师姓名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职称：</w:t>
            </w:r>
            <w:r w:rsidR="004A2DE5"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肖凤良/副教授</w:t>
            </w:r>
          </w:p>
        </w:tc>
      </w:tr>
      <w:tr w:rsidR="00387C55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</w:rPr>
              <w:t>联系电话：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13717355445/656470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</w:rPr>
              <w:t>Email: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13717355445@163.com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答疑时间、地点与方式：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U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学院网络在线答疑或第十周周四下午马克思主义学院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A204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现场答疑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课程考核方式：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系统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使用教材：</w:t>
            </w:r>
          </w:p>
          <w:p w:rsidR="00387C55" w:rsidRPr="004A2DE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教学参考资料：</w:t>
            </w:r>
            <w:r w:rsidRPr="004A2DE5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eastAsia="zh-CN"/>
              </w:rPr>
              <w:t>多媒体资源、网络资源；有关中央重要的会议文件、中央领导人讲话；中宣部时事报告杂志社编辑出版；《中国青年报》《人民日报》；人民网；新华网；</w:t>
            </w:r>
            <w:r w:rsidRPr="004A2DE5">
              <w:rPr>
                <w:rFonts w:asciiTheme="majorEastAsia" w:eastAsiaTheme="majorEastAsia" w:hAnsiTheme="majorEastAsia" w:cstheme="majorEastAsia" w:hint="eastAsia"/>
                <w:bCs/>
                <w:color w:val="000000"/>
                <w:lang w:eastAsia="zh-CN"/>
              </w:rPr>
              <w:t>《形势与政策专题讲稿》；</w:t>
            </w:r>
            <w:r w:rsidRPr="004A2DE5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eastAsia="zh-CN"/>
              </w:rPr>
              <w:t>《半月谈》</w:t>
            </w:r>
            <w:r w:rsidRPr="004A2DE5">
              <w:rPr>
                <w:rFonts w:asciiTheme="majorEastAsia" w:eastAsiaTheme="majorEastAsia" w:hAnsiTheme="majorEastAsia" w:cstheme="majorEastAsia" w:hint="eastAsia"/>
                <w:bCs/>
                <w:color w:val="000000"/>
                <w:lang w:eastAsia="zh-CN"/>
              </w:rPr>
              <w:t>。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053A4C">
            <w:pPr>
              <w:pStyle w:val="a6"/>
              <w:shd w:val="clear" w:color="auto" w:fill="FFFFFF"/>
              <w:spacing w:before="0" w:beforeAutospacing="0" w:after="0" w:afterAutospacing="0" w:line="377" w:lineRule="atLeast"/>
              <w:rPr>
                <w:rFonts w:hAnsi="宋体"/>
                <w:sz w:val="21"/>
                <w:szCs w:val="21"/>
              </w:rPr>
            </w:pPr>
            <w:r w:rsidRPr="004A2DE5">
              <w:rPr>
                <w:rFonts w:hAnsi="宋体" w:hint="eastAsia"/>
                <w:sz w:val="21"/>
                <w:szCs w:val="21"/>
              </w:rPr>
              <w:t>课程简介</w:t>
            </w:r>
            <w:r w:rsidRPr="004A2DE5">
              <w:rPr>
                <w:rFonts w:hAnsi="宋体" w:hint="eastAsia"/>
                <w:sz w:val="21"/>
                <w:szCs w:val="21"/>
              </w:rPr>
              <w:t>：</w:t>
            </w:r>
          </w:p>
          <w:p w:rsidR="00387C55" w:rsidRPr="004A2DE5" w:rsidRDefault="00053A4C" w:rsidP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ascii="Sans-serif" w:hAnsi="Sans-serif"/>
                <w:color w:val="000000"/>
                <w:sz w:val="21"/>
                <w:szCs w:val="21"/>
              </w:rPr>
            </w:pP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《形势与政策课》是高等学校思想政治理论必修课，是一门公共基础课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，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是高等学校学生思想政治理论课的重要组成部分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,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是对学生进行形势与政策教育的主渠道和主阵地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,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在大学生思想政治教育中担负着重要使门命，它在引导学生正确认识国际国内形势、正确理解党和国家方针政策方面具有不可代替的重要作用。</w:t>
            </w:r>
          </w:p>
          <w:p w:rsidR="00387C55" w:rsidRPr="004A2DE5" w:rsidRDefault="00053A4C" w:rsidP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hAnsi="宋体"/>
                <w:sz w:val="21"/>
                <w:szCs w:val="21"/>
              </w:rPr>
            </w:pP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本课程和其它学科密切融合，它的体系建立在众多的学科基础之上，以伦理学、法学、哲学、社会学、心理学、教育学、政治学、人才学、美学、历史学等基础理论知识为依托，又为学生顺利学好其它课程提供精神动力，鲜明体现了本课程思想性与知识性统一、科学性与针对性统一、系统性与多学科融合性统一的特点。</w:t>
            </w:r>
          </w:p>
          <w:p w:rsidR="00387C55" w:rsidRPr="004A2DE5" w:rsidRDefault="00387C5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2920"/>
          <w:jc w:val="center"/>
        </w:trPr>
        <w:tc>
          <w:tcPr>
            <w:tcW w:w="6426" w:type="dxa"/>
            <w:gridSpan w:val="6"/>
          </w:tcPr>
          <w:p w:rsidR="00387C55" w:rsidRDefault="00053A4C">
            <w:pPr>
              <w:tabs>
                <w:tab w:val="left" w:pos="401"/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387C55" w:rsidRDefault="00053A4C">
            <w:pPr>
              <w:pStyle w:val="a6"/>
              <w:shd w:val="clear" w:color="auto" w:fill="FFFFFF"/>
              <w:spacing w:before="0" w:beforeAutospacing="0" w:after="0" w:afterAutospacing="0" w:line="377" w:lineRule="atLeast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1.</w:t>
            </w: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知识与技能目标</w:t>
            </w:r>
          </w:p>
          <w:p w:rsidR="00387C55" w:rsidRDefault="00053A4C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color w:val="000000"/>
                <w:sz w:val="21"/>
                <w:szCs w:val="21"/>
              </w:rPr>
              <w:t>引导和帮助学生掌握认识形势与政策问题的基本理论和基础知识；掌握党的路线方针政策的基本内容，了解我国政策体系。</w:t>
            </w:r>
          </w:p>
          <w:p w:rsidR="00387C55" w:rsidRDefault="00053A4C">
            <w:pPr>
              <w:pStyle w:val="a6"/>
              <w:shd w:val="clear" w:color="auto" w:fill="FFFFFF"/>
              <w:spacing w:before="0" w:beforeAutospacing="0" w:after="0" w:afterAutospacing="0" w:line="377" w:lineRule="atLeast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Sans-serif" w:hAnsi="Sans-serif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过程与方法目标</w:t>
            </w:r>
          </w:p>
          <w:p w:rsidR="00387C55" w:rsidRDefault="00053A4C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color w:val="000000"/>
                <w:sz w:val="21"/>
                <w:szCs w:val="21"/>
              </w:rPr>
              <w:t>让学生感知国情民意，体会党的路线方针政策的实践，把对形势与政策的认识统一到党和国家的科学判断上和正确决策上，把握正确的世界观、人生观和价值观，坚定</w:t>
            </w:r>
            <w:r>
              <w:rPr>
                <w:rFonts w:ascii="Sans-serif" w:hAnsi="Sans-serif" w:hint="eastAsia"/>
                <w:color w:val="000000"/>
                <w:sz w:val="21"/>
                <w:szCs w:val="21"/>
              </w:rPr>
              <w:t>四个自信</w:t>
            </w:r>
            <w:r>
              <w:rPr>
                <w:rFonts w:ascii="Sans-serif" w:hAnsi="Sans-serif"/>
                <w:color w:val="000000"/>
                <w:sz w:val="21"/>
                <w:szCs w:val="21"/>
              </w:rPr>
              <w:t>。</w:t>
            </w:r>
          </w:p>
          <w:p w:rsidR="00387C55" w:rsidRDefault="00053A4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7" w:lineRule="atLeast"/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情感态度与价值观目标</w:t>
            </w:r>
          </w:p>
          <w:p w:rsidR="00387C55" w:rsidRDefault="00053A4C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hAnsi="宋体"/>
                <w:b/>
                <w:sz w:val="21"/>
                <w:szCs w:val="21"/>
              </w:rPr>
            </w:pPr>
            <w:r>
              <w:rPr>
                <w:rFonts w:ascii="Sans-serif" w:hAnsi="Sans-serif"/>
                <w:color w:val="000000"/>
                <w:sz w:val="21"/>
                <w:szCs w:val="21"/>
              </w:rPr>
              <w:t>了解和认识中国特色社会主义现代化的艰巨性和重要性，引导学生树立科学的社会政治理想、道德理想、职业理想和生活理想，增强学生振兴中华和实现中华民族伟大复兴的信心信念和历史责任</w:t>
            </w:r>
            <w:r>
              <w:rPr>
                <w:rFonts w:ascii="Sans-serif" w:hAnsi="Sans-serif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975" w:type="dxa"/>
            <w:gridSpan w:val="4"/>
          </w:tcPr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387C55" w:rsidRDefault="00053A4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/>
                <w:sz w:val="21"/>
                <w:szCs w:val="21"/>
                <w:highlight w:val="black"/>
                <w:lang w:eastAsia="zh-CN"/>
              </w:rPr>
              <w:t>□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387C55" w:rsidRDefault="00053A4C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387C55" w:rsidRDefault="00053A4C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968" w:type="dxa"/>
            <w:gridSpan w:val="2"/>
            <w:tcMar>
              <w:left w:w="28" w:type="dxa"/>
              <w:right w:w="28" w:type="dxa"/>
            </w:tcMar>
            <w:vAlign w:val="center"/>
          </w:tcPr>
          <w:p w:rsidR="00387C55" w:rsidRDefault="00053A4C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387C55" w:rsidRDefault="00053A4C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525" w:type="dxa"/>
            <w:gridSpan w:val="3"/>
            <w:tcMar>
              <w:left w:w="28" w:type="dxa"/>
              <w:right w:w="28" w:type="dxa"/>
            </w:tcMar>
            <w:vAlign w:val="center"/>
          </w:tcPr>
          <w:p w:rsidR="00387C55" w:rsidRDefault="00053A4C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522" w:type="dxa"/>
            <w:gridSpan w:val="2"/>
            <w:tcMar>
              <w:left w:w="28" w:type="dxa"/>
              <w:right w:w="28" w:type="dxa"/>
            </w:tcMar>
            <w:vAlign w:val="center"/>
          </w:tcPr>
          <w:p w:rsidR="00387C55" w:rsidRDefault="00053A4C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387C55" w:rsidRDefault="00053A4C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十九大</w:t>
            </w:r>
            <w:r w:rsid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报告精神学习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专题</w:t>
            </w:r>
          </w:p>
        </w:tc>
        <w:tc>
          <w:tcPr>
            <w:tcW w:w="645" w:type="dxa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重点：十八大以来的成就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难点：引领民族复兴的战略布局</w:t>
            </w:r>
          </w:p>
        </w:tc>
        <w:tc>
          <w:tcPr>
            <w:tcW w:w="1522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围绕十九大专题主题讨论</w:t>
            </w:r>
          </w:p>
        </w:tc>
        <w:tc>
          <w:tcPr>
            <w:tcW w:w="645" w:type="dxa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重点：治国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理政新经验</w:t>
            </w:r>
            <w:proofErr w:type="gramEnd"/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难点：治国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理政新形势</w:t>
            </w:r>
            <w:proofErr w:type="gramEnd"/>
          </w:p>
        </w:tc>
        <w:tc>
          <w:tcPr>
            <w:tcW w:w="1522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全球治理的中国方案专题</w:t>
            </w:r>
          </w:p>
        </w:tc>
        <w:tc>
          <w:tcPr>
            <w:tcW w:w="645" w:type="dxa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重点：“一带一路”的战略框架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难点：“一带一路”面临问题及路径</w:t>
            </w:r>
          </w:p>
        </w:tc>
        <w:tc>
          <w:tcPr>
            <w:tcW w:w="1522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围绕全球治理的中国方案专题主题讨论</w:t>
            </w:r>
          </w:p>
        </w:tc>
        <w:tc>
          <w:tcPr>
            <w:tcW w:w="645" w:type="dxa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重点：厦门金砖峰会与“一带一路”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难点：“一带一路”的机遇与挑战</w:t>
            </w:r>
          </w:p>
        </w:tc>
        <w:tc>
          <w:tcPr>
            <w:tcW w:w="1522" w:type="dxa"/>
            <w:gridSpan w:val="2"/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当前我国经济形势和主要任务专题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重点：当前我国经济形势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难点：下半年经济工作主要任务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围绕我国经济形势和任务专题主题讨论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重点：理解稳中求进的理念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难点：认识经济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运行严峻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形势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大国关系与国际格局专题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重点：国际格局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难点：大国关系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围绕大国关系与国际格局专题主题讨论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重点：中美日俄关系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难点：如何应对“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特朗普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挑战”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中国外交新境界专题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重点：中国外交战略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难点：大国责任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围绕中国外交新境界专题主题讨论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重点：认知外交战略与民族复兴关系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难点：理解大国责任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民族复兴统一大业专题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重点：台海关系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难点：香港回归以来发展历程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围绕民族复兴统一大业专题主题讨论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重点：台湾问题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难点：香港经济社会现状原因分析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2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053A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55" w:rsidRDefault="00387C5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C55" w:rsidRDefault="00053A4C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</w:tcBorders>
            <w:vAlign w:val="center"/>
          </w:tcPr>
          <w:p w:rsidR="00387C55" w:rsidRDefault="00053A4C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387C55" w:rsidRDefault="00053A4C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387C55" w:rsidRDefault="00053A4C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自主学习</w:t>
            </w:r>
          </w:p>
        </w:tc>
        <w:tc>
          <w:tcPr>
            <w:tcW w:w="5811" w:type="dxa"/>
            <w:gridSpan w:val="6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按期完成网络平台自主学习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053A4C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0.</w:t>
            </w:r>
            <w:r w:rsidR="004A2DE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完成作业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达到规定字数，小组完成，有自己的见解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053A4C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</w:t>
            </w:r>
            <w:r w:rsidR="004A2DE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课堂讨论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认真听讲，积极讨论，言之有理，持之有据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053A4C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</w:t>
            </w:r>
            <w:r w:rsidR="004A2DE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期末考核</w:t>
            </w:r>
            <w:proofErr w:type="spellEnd"/>
          </w:p>
        </w:tc>
        <w:tc>
          <w:tcPr>
            <w:tcW w:w="5811" w:type="dxa"/>
            <w:gridSpan w:val="6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期末考试评分标准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053A4C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.</w:t>
            </w:r>
            <w:r w:rsidR="004A2DE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出勤</w:t>
            </w: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387C55" w:rsidRDefault="00053A4C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不旷课、不迟到、不早退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053A4C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扣分法</w:t>
            </w:r>
            <w:proofErr w:type="spellEnd"/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Default="00053A4C" w:rsidP="004A2DE5">
            <w:pPr>
              <w:snapToGrid w:val="0"/>
              <w:spacing w:after="0"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</w:t>
            </w:r>
            <w:r w:rsid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.</w:t>
            </w:r>
            <w:r w:rsid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.20</w:t>
            </w:r>
          </w:p>
        </w:tc>
        <w:bookmarkStart w:id="0" w:name="_GoBack"/>
        <w:bookmarkEnd w:id="0"/>
      </w:tr>
      <w:tr w:rsidR="00387C55">
        <w:trPr>
          <w:trHeight w:val="2351"/>
          <w:jc w:val="center"/>
        </w:trPr>
        <w:tc>
          <w:tcPr>
            <w:tcW w:w="9401" w:type="dxa"/>
            <w:gridSpan w:val="10"/>
          </w:tcPr>
          <w:p w:rsidR="00387C55" w:rsidRDefault="00053A4C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387C55" w:rsidRDefault="00387C5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87C55" w:rsidRDefault="00053A4C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387C55" w:rsidRDefault="00387C5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87C55" w:rsidRDefault="00053A4C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387C55" w:rsidRDefault="00053A4C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387C55" w:rsidRDefault="00053A4C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387C55" w:rsidRDefault="00053A4C">
      <w:pPr>
        <w:spacing w:line="360" w:lineRule="exact"/>
        <w:ind w:firstLine="421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p w:rsidR="00387C55" w:rsidRDefault="00387C55">
      <w:pPr>
        <w:spacing w:line="360" w:lineRule="exact"/>
        <w:ind w:firstLine="421"/>
        <w:rPr>
          <w:rFonts w:ascii="宋体" w:eastAsia="宋体" w:hAnsi="宋体"/>
          <w:b/>
          <w:sz w:val="21"/>
          <w:szCs w:val="21"/>
          <w:lang w:eastAsia="zh-CN"/>
        </w:rPr>
      </w:pPr>
    </w:p>
    <w:sectPr w:rsidR="00387C55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1AE6"/>
    <w:multiLevelType w:val="singleLevel"/>
    <w:tmpl w:val="59C31AE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53A4C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87C55"/>
    <w:rsid w:val="003C66D8"/>
    <w:rsid w:val="003E66A6"/>
    <w:rsid w:val="00414FC8"/>
    <w:rsid w:val="00457E42"/>
    <w:rsid w:val="004A2DE5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0A23462A"/>
    <w:rsid w:val="1DA321A9"/>
    <w:rsid w:val="28AD1D92"/>
    <w:rsid w:val="2C23799B"/>
    <w:rsid w:val="317573A6"/>
    <w:rsid w:val="33AC3D67"/>
    <w:rsid w:val="3C71733E"/>
    <w:rsid w:val="445A2452"/>
    <w:rsid w:val="47871B60"/>
    <w:rsid w:val="4E252688"/>
    <w:rsid w:val="4EA27D67"/>
    <w:rsid w:val="57BD32F4"/>
    <w:rsid w:val="5D3C4EF7"/>
    <w:rsid w:val="62602DFF"/>
    <w:rsid w:val="6D226E12"/>
    <w:rsid w:val="6DFE7336"/>
    <w:rsid w:val="7CF27B05"/>
    <w:rsid w:val="7DBD04D3"/>
    <w:rsid w:val="7F0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2"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2"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8DC0-8990-4666-871C-1406829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2017-01-05T16:24:00Z</cp:lastPrinted>
  <dcterms:created xsi:type="dcterms:W3CDTF">2018-04-21T15:40:00Z</dcterms:created>
  <dcterms:modified xsi:type="dcterms:W3CDTF">2018-04-21T15:40:00Z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